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 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3810</wp:posOffset>
            </wp:positionV>
            <wp:extent cx="1616400" cy="17892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410505728" name="image2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78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32"/>
          <w:szCs w:val="32"/>
          <w:rtl w:val="0"/>
        </w:rPr>
        <w:t xml:space="preserve">INCLUSION J1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 Light" w:cs="Montserrat Light" w:eastAsia="Montserrat Light" w:hAnsi="Montserrat Light"/>
          <w:i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1f3864"/>
          <w:rtl w:val="0"/>
        </w:rPr>
        <w:t xml:space="preserve">Intention</w:t>
      </w:r>
      <w:r w:rsidDel="00000000" w:rsidR="00000000" w:rsidRPr="00000000">
        <w:rPr>
          <w:rFonts w:ascii="Montserrat Light" w:cs="Montserrat Light" w:eastAsia="Montserrat Light" w:hAnsi="Montserrat Light"/>
          <w:i w:val="1"/>
          <w:color w:val="1f3864"/>
          <w:sz w:val="26"/>
          <w:szCs w:val="26"/>
          <w:rtl w:val="0"/>
        </w:rPr>
        <w:t xml:space="preserve"> : </w:t>
      </w:r>
      <w:r w:rsidDel="00000000" w:rsidR="00000000" w:rsidRPr="00000000">
        <w:rPr>
          <w:rFonts w:ascii="Montserrat Light" w:cs="Montserrat Light" w:eastAsia="Montserrat Light" w:hAnsi="Montserrat Light"/>
          <w:i w:val="1"/>
          <w:color w:val="1f3864"/>
          <w:rtl w:val="0"/>
        </w:rPr>
        <w:t xml:space="preserve">créer du lien et de la matière pour les exercices suivants.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f386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Consignes :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R.I.P. (Réflexion individuelle préalable)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Montserrat Light" w:cs="Montserrat Light" w:eastAsia="Montserrat Light" w:hAnsi="Montserrat Light"/>
          <w:color w:val="1f3864"/>
          <w:rtl w:val="0"/>
        </w:rPr>
        <w:t xml:space="preserve">Notez sur les 6 étiquettes “boîtes”données : 3 mots, expressions en lien avec votre identité préférée et 3 discours (expression, petite anecdote) à propos de vous et qui vous agacent (ce que l’on dit de vous et auquel </w:t>
      </w:r>
      <w:r w:rsidDel="00000000" w:rsidR="00000000" w:rsidRPr="00000000">
        <w:rPr>
          <w:rFonts w:ascii="Montserrat Light" w:cs="Montserrat Light" w:eastAsia="Montserrat Light" w:hAnsi="Montserrat Light"/>
          <w:color w:val="1f3864"/>
          <w:rtl w:val="0"/>
        </w:rPr>
        <w:t xml:space="preserve">vous n’adhérez</w:t>
      </w:r>
      <w:r w:rsidDel="00000000" w:rsidR="00000000" w:rsidRPr="00000000">
        <w:rPr>
          <w:rFonts w:ascii="Montserrat Light" w:cs="Montserrat Light" w:eastAsia="Montserrat Light" w:hAnsi="Montserrat Light"/>
          <w:color w:val="1f3864"/>
          <w:rtl w:val="0"/>
        </w:rPr>
        <w:t xml:space="preserve"> pas tout à fait ou voire pas du tout)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1622670" cy="1393046"/>
            <wp:effectExtent b="0" l="0" r="0" t="0"/>
            <wp:docPr descr="Coloriage Bloc Lego Facile Dessin Facile à imprimer" id="1410505727" name="image3.png"/>
            <a:graphic>
              <a:graphicData uri="http://schemas.openxmlformats.org/drawingml/2006/picture">
                <pic:pic>
                  <pic:nvPicPr>
                    <pic:cNvPr descr="Coloriage Bloc Lego Facile Dessin Facile à imprimer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2670" cy="1393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/>
        <w:drawing>
          <wp:inline distB="114300" distT="114300" distL="114300" distR="114300">
            <wp:extent cx="1485900" cy="1409700"/>
            <wp:effectExtent b="0" l="0" r="0" t="0"/>
            <wp:docPr id="14105057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u w:val="none"/>
          <w:shd w:fill="auto" w:val="clear"/>
          <w:vertAlign w:val="baseline"/>
          <w:rtl w:val="0"/>
        </w:rPr>
        <w:t xml:space="preserve">EN GRAND GROUPE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30"/>
          <w:szCs w:val="30"/>
          <w:u w:val="non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Partage d’une étiquette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et d’une étiquette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Dancing Script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6530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DancingScript-bold.ttf"/><Relationship Id="rId9" Type="http://schemas.openxmlformats.org/officeDocument/2006/relationships/font" Target="fonts/DancingScript-regular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O+XetBxUAQ+lIvmy+bgKlsBZw==">CgMxLjA4AHIhMVRQXzhZa0V5ZlNwd3QtY3NTaGhNdVNLSjFhd08zdGtv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2023-08-29T11:06:00Z</dcterms:created>
  <dc:creator>Sonia</dc:creator>
</cp:coreProperties>
</file>